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4C" w:rsidRDefault="007B714C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BOBA</w:t>
      </w:r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Dr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Vujnović</w:t>
      </w:r>
      <w:proofErr w:type="spellEnd"/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1.KT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kolonografija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2.MR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enterografija</w:t>
      </w:r>
      <w:proofErr w:type="spellEnd"/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</w:rPr>
      </w:pPr>
      <w:r>
        <w:rPr>
          <w:rFonts w:ascii="Courier New" w:hAnsi="Courier New" w:cs="Courier New"/>
          <w:color w:val="333333"/>
          <w:sz w:val="21"/>
          <w:szCs w:val="21"/>
        </w:rPr>
        <w:t>MAJA</w:t>
      </w:r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</w:rPr>
      </w:pPr>
      <w:proofErr w:type="spellStart"/>
      <w:r>
        <w:rPr>
          <w:rFonts w:ascii="Courier New" w:hAnsi="Courier New" w:cs="Courier New"/>
          <w:color w:val="333333"/>
          <w:sz w:val="21"/>
          <w:szCs w:val="21"/>
        </w:rPr>
        <w:t>Dr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</w:rPr>
        <w:t>Petar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</w:rPr>
        <w:t>Popovič</w:t>
      </w:r>
      <w:proofErr w:type="spellEnd"/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2.Uloga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interventne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radiologije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u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terapiji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HCC-a.</w:t>
      </w:r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Dr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Vujnović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t>3.</w:t>
      </w:r>
      <w:r w:rsidRPr="007B714C"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7.Akutni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pankreatitis</w:t>
      </w:r>
      <w:proofErr w:type="spellEnd"/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</w:rPr>
      </w:pP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4.</w:t>
      </w:r>
      <w:r w:rsidRPr="007B714C"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5.Incidentalomi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jetre</w:t>
      </w:r>
      <w:proofErr w:type="spellEnd"/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</w:rPr>
      </w:pPr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</w:rPr>
      </w:pPr>
      <w:proofErr w:type="spellStart"/>
      <w:r>
        <w:rPr>
          <w:rFonts w:ascii="Courier New" w:hAnsi="Courier New" w:cs="Courier New"/>
          <w:color w:val="333333"/>
          <w:sz w:val="21"/>
          <w:szCs w:val="21"/>
        </w:rPr>
        <w:t>Perić</w:t>
      </w:r>
      <w:proofErr w:type="spellEnd"/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dr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Popović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1.Hepatotropna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kontrastna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sredstva</w:t>
      </w:r>
      <w:proofErr w:type="spellEnd"/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Dr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Petrović</w:t>
      </w:r>
      <w:proofErr w:type="spellEnd"/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2.MR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kranijalnih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nerava</w:t>
      </w:r>
      <w:proofErr w:type="spellEnd"/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</w:rPr>
      </w:pPr>
      <w:r>
        <w:rPr>
          <w:rFonts w:ascii="Courier New" w:hAnsi="Courier New" w:cs="Courier New"/>
          <w:color w:val="333333"/>
          <w:sz w:val="21"/>
          <w:szCs w:val="21"/>
        </w:rPr>
        <w:t>Andrea</w:t>
      </w:r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</w:rPr>
      </w:pP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prof.Stojanov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1.Diufuzioni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imidžing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2.MR u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dijagnostici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moždanog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udara</w:t>
      </w:r>
      <w:proofErr w:type="spellEnd"/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</w:rPr>
      </w:pPr>
      <w:proofErr w:type="spellStart"/>
      <w:r>
        <w:rPr>
          <w:rFonts w:ascii="Courier New" w:hAnsi="Courier New" w:cs="Courier New"/>
          <w:color w:val="333333"/>
          <w:sz w:val="21"/>
          <w:szCs w:val="21"/>
        </w:rPr>
        <w:t>Vuleta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t xml:space="preserve"> </w:t>
      </w:r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</w:rPr>
      </w:pP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dr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Kuhelj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1.EVAR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2.Endovaskularni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tretman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infrapoplitealnih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arterija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</w:rPr>
      </w:pPr>
      <w:r>
        <w:rPr>
          <w:rFonts w:ascii="Courier New" w:hAnsi="Courier New" w:cs="Courier New"/>
          <w:color w:val="333333"/>
          <w:sz w:val="21"/>
          <w:szCs w:val="21"/>
        </w:rPr>
        <w:t>Ivana</w:t>
      </w:r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Courier New" w:hAnsi="Courier New" w:cs="Courier New"/>
          <w:color w:val="333333"/>
          <w:sz w:val="21"/>
          <w:szCs w:val="21"/>
        </w:rPr>
        <w:t>Dr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</w:rPr>
        <w:t>Vujnovic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3.THAD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4.Greške u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interpretaciji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MRCP-a</w:t>
      </w:r>
    </w:p>
    <w:p w:rsidR="007B714C" w:rsidRDefault="007B714C">
      <w:pP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</w:pPr>
    </w:p>
    <w:p w:rsidR="00580FF6" w:rsidRDefault="007B714C">
      <w:proofErr w:type="spellStart"/>
      <w:r>
        <w:rPr>
          <w:rFonts w:ascii="Courier New" w:hAnsi="Courier New" w:cs="Courier New"/>
          <w:color w:val="333333"/>
          <w:sz w:val="21"/>
          <w:szCs w:val="21"/>
        </w:rPr>
        <w:lastRenderedPageBreak/>
        <w:t>Plavšić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t xml:space="preserve"> I Mirjana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prof.Petrović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1.Difuzioni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imidžing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glave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i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vrata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prof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Mikloš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Lučić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1.Multiparametrijski MR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imidžing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bookmarkStart w:id="0" w:name="_GoBack"/>
      <w:bookmarkEnd w:id="0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prof.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Silvija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Lučić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Hibridni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imidžing</w:t>
      </w:r>
      <w:proofErr w:type="spellEnd"/>
    </w:p>
    <w:sectPr w:rsidR="00580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4C"/>
    <w:rsid w:val="006832BB"/>
    <w:rsid w:val="00732C8F"/>
    <w:rsid w:val="007B714C"/>
    <w:rsid w:val="00D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9B3D"/>
  <w15:chartTrackingRefBased/>
  <w15:docId w15:val="{6282ED42-EFC6-4DB9-987C-2585E969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2016-12-08T20:02:00Z</dcterms:created>
  <dcterms:modified xsi:type="dcterms:W3CDTF">2016-12-08T20:02:00Z</dcterms:modified>
</cp:coreProperties>
</file>